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A4" w:rsidRDefault="00D62554" w:rsidP="0094034F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 w:rsidRPr="00987A0E">
        <w:rPr>
          <w:rFonts w:ascii="Times New Roman" w:hAnsi="Times New Roman"/>
          <w:b/>
          <w:color w:val="222222"/>
          <w:sz w:val="24"/>
          <w:szCs w:val="24"/>
          <w:lang w:eastAsia="ru-RU"/>
        </w:rPr>
        <w:t>СЕЙСМИЧЕСКАЯ ЗАЩИТА ОТВЕТСТВЕННЫХ ОБЪЕКТОВ: СОВРЕМЕННЫЕ ТРЕБОВАНИ</w:t>
      </w:r>
      <w:r w:rsidRPr="006A77FF">
        <w:rPr>
          <w:rFonts w:ascii="Times New Roman" w:hAnsi="Times New Roman"/>
          <w:b/>
          <w:color w:val="222222"/>
          <w:sz w:val="24"/>
          <w:szCs w:val="24"/>
          <w:lang w:eastAsia="ru-RU"/>
        </w:rPr>
        <w:t>Я И ПРИМЕРЫ РЕАЛИЗАЦИИ</w:t>
      </w:r>
    </w:p>
    <w:p w:rsidR="002B12A4" w:rsidRDefault="002B12A4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1D31C4" w:rsidRDefault="00C83607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Г.Н. Антоновская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канд. </w:t>
      </w:r>
      <w:proofErr w:type="spellStart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техн</w:t>
      </w:r>
      <w:proofErr w:type="spellEnd"/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</w:t>
      </w:r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>наук</w:t>
      </w:r>
    </w:p>
    <w:p w:rsidR="00C83607" w:rsidRDefault="001D31C4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r w:rsidR="005257D9">
        <w:rPr>
          <w:rFonts w:ascii="Times New Roman" w:hAnsi="Times New Roman"/>
          <w:color w:val="222222"/>
          <w:sz w:val="24"/>
          <w:szCs w:val="24"/>
          <w:lang w:eastAsia="ru-RU"/>
        </w:rPr>
        <w:t>ФГБУН ФИЦКИА РАН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</w:t>
      </w:r>
    </w:p>
    <w:p w:rsidR="001D31C4" w:rsidRDefault="00C83607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Е.А.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Рогожин</w:t>
      </w:r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>, д-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р геол.-мин</w:t>
      </w:r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>ерал. наук, проф.</w:t>
      </w:r>
    </w:p>
    <w:p w:rsidR="00C83607" w:rsidRDefault="001D31C4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r w:rsidR="005257D9">
        <w:rPr>
          <w:rFonts w:ascii="Times New Roman" w:hAnsi="Times New Roman"/>
          <w:color w:val="222222"/>
          <w:sz w:val="24"/>
          <w:szCs w:val="24"/>
          <w:lang w:eastAsia="ru-RU"/>
        </w:rPr>
        <w:t>ИФЗ РАН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</w:t>
      </w:r>
    </w:p>
    <w:p w:rsidR="001D31C4" w:rsidRDefault="00C83607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Н.К. </w:t>
      </w:r>
      <w:proofErr w:type="spellStart"/>
      <w:r w:rsidRPr="00C83607">
        <w:rPr>
          <w:rFonts w:ascii="Times New Roman" w:hAnsi="Times New Roman"/>
          <w:b/>
          <w:color w:val="222222"/>
          <w:sz w:val="24"/>
          <w:szCs w:val="24"/>
          <w:lang w:eastAsia="ru-RU"/>
        </w:rPr>
        <w:t>Капустян</w:t>
      </w:r>
      <w:proofErr w:type="spellEnd"/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д-</w:t>
      </w:r>
      <w:r w:rsidRPr="00C83607">
        <w:rPr>
          <w:rFonts w:ascii="Times New Roman" w:hAnsi="Times New Roman"/>
          <w:color w:val="222222"/>
          <w:sz w:val="24"/>
          <w:szCs w:val="24"/>
          <w:lang w:eastAsia="ru-RU"/>
        </w:rPr>
        <w:t>р физ.</w:t>
      </w:r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-мат. наук, гл. науч. </w:t>
      </w:r>
      <w:proofErr w:type="spellStart"/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>сотр</w:t>
      </w:r>
      <w:proofErr w:type="spellEnd"/>
      <w:r w:rsidR="001D31C4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C83607" w:rsidRDefault="001D31C4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(ИФЗ РАН,</w:t>
      </w:r>
      <w:r w:rsidR="00C83607" w:rsidRPr="00C8360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ФГБУН ФИЦКИА РАН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)</w:t>
      </w:r>
    </w:p>
    <w:p w:rsidR="00C83607" w:rsidRDefault="00C83607" w:rsidP="00D62554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5C6689" w:rsidRPr="005C6689" w:rsidRDefault="005C6689" w:rsidP="009403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/>
          <w:sz w:val="24"/>
          <w:szCs w:val="24"/>
        </w:rPr>
        <w:t>В докладе обосновывается необходимость расширения нормативных требований к системам мониторинга, выделяются существующие прогрессивные методики сейсмического мониторинга.</w:t>
      </w:r>
    </w:p>
    <w:p w:rsidR="005C6689" w:rsidRDefault="005C6689" w:rsidP="00940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89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>: системы мониторинга, сейсмический мониторинг, технический прогресс.</w:t>
      </w:r>
    </w:p>
    <w:p w:rsidR="005C6689" w:rsidRDefault="005C6689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2A4" w:rsidRPr="00C30CEB" w:rsidRDefault="002B12A4" w:rsidP="00D6255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0CEB">
        <w:rPr>
          <w:rFonts w:ascii="Times New Roman" w:hAnsi="Times New Roman"/>
          <w:sz w:val="24"/>
          <w:szCs w:val="24"/>
        </w:rPr>
        <w:t>В России дей</w:t>
      </w:r>
      <w:bookmarkStart w:id="0" w:name="_GoBack"/>
      <w:bookmarkEnd w:id="0"/>
      <w:r w:rsidRPr="00C30CEB">
        <w:rPr>
          <w:rFonts w:ascii="Times New Roman" w:hAnsi="Times New Roman"/>
          <w:sz w:val="24"/>
          <w:szCs w:val="24"/>
        </w:rPr>
        <w:t>ствует ряд федеральных и отраслевых нормативных документов, регламентирующих проведение различных изысканий и мониторинга, нацеленных на безопасное функционирование сложных технических систем. Тем не менее, количество аварий не сокращается, что говорит о необходимости расширения представлений о процессах и явлениях, описывающих состояние объекта мониторинга</w:t>
      </w:r>
      <w:r w:rsidR="008B76F9" w:rsidRPr="006C5964">
        <w:rPr>
          <w:rFonts w:ascii="Times New Roman" w:hAnsi="Times New Roman"/>
          <w:sz w:val="24"/>
          <w:szCs w:val="24"/>
        </w:rPr>
        <w:t xml:space="preserve"> </w:t>
      </w:r>
      <w:r w:rsidR="008B76F9">
        <w:rPr>
          <w:rFonts w:ascii="Times New Roman" w:hAnsi="Times New Roman"/>
          <w:sz w:val="24"/>
          <w:szCs w:val="24"/>
        </w:rPr>
        <w:t>и места его расположения</w:t>
      </w:r>
      <w:r w:rsidRPr="00C30CEB">
        <w:rPr>
          <w:rFonts w:ascii="Times New Roman" w:hAnsi="Times New Roman"/>
          <w:sz w:val="24"/>
          <w:szCs w:val="24"/>
        </w:rPr>
        <w:t xml:space="preserve">. 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 xml:space="preserve">Созданная в советский период и уникальная для того времени технологическая инфраструктура неизбежно стареет, ее нельзя эксплуатировать бесконечно, </w:t>
      </w:r>
      <w:r w:rsidR="008B76F9">
        <w:rPr>
          <w:rFonts w:ascii="Times New Roman" w:hAnsi="Times New Roman"/>
          <w:bCs/>
          <w:sz w:val="24"/>
          <w:szCs w:val="24"/>
          <w:lang w:eastAsia="ru-RU"/>
        </w:rPr>
        <w:t>избегая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 xml:space="preserve"> внедрения новейших научно-технических достижений. </w:t>
      </w:r>
      <w:r w:rsidR="008B76F9">
        <w:rPr>
          <w:rFonts w:ascii="Times New Roman" w:hAnsi="Times New Roman"/>
          <w:bCs/>
          <w:sz w:val="24"/>
          <w:szCs w:val="24"/>
          <w:lang w:eastAsia="ru-RU"/>
        </w:rPr>
        <w:t>Показаны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B76F9">
        <w:rPr>
          <w:rFonts w:ascii="Times New Roman" w:hAnsi="Times New Roman"/>
          <w:bCs/>
          <w:sz w:val="24"/>
          <w:szCs w:val="24"/>
          <w:lang w:eastAsia="ru-RU"/>
        </w:rPr>
        <w:t xml:space="preserve">возможные 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 xml:space="preserve">современные </w:t>
      </w:r>
      <w:r w:rsidR="008B76F9">
        <w:rPr>
          <w:rFonts w:ascii="Times New Roman" w:hAnsi="Times New Roman"/>
          <w:bCs/>
          <w:sz w:val="24"/>
          <w:szCs w:val="24"/>
          <w:lang w:eastAsia="ru-RU"/>
        </w:rPr>
        <w:t xml:space="preserve">решения на основании 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>сейсм</w:t>
      </w:r>
      <w:r w:rsidR="008B76F9">
        <w:rPr>
          <w:rFonts w:ascii="Times New Roman" w:hAnsi="Times New Roman"/>
          <w:bCs/>
          <w:sz w:val="24"/>
          <w:szCs w:val="24"/>
          <w:lang w:eastAsia="ru-RU"/>
        </w:rPr>
        <w:t>ических методов</w:t>
      </w:r>
      <w:r w:rsidRPr="00C30CE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2B12A4" w:rsidRPr="00C30CEB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CEB">
        <w:rPr>
          <w:rFonts w:ascii="Times New Roman" w:hAnsi="Times New Roman"/>
          <w:sz w:val="24"/>
          <w:szCs w:val="24"/>
        </w:rPr>
        <w:t xml:space="preserve">Путь к решению многих проблем лежит в расширении </w:t>
      </w:r>
      <w:r w:rsidR="008B76F9">
        <w:rPr>
          <w:rFonts w:ascii="Times New Roman" w:hAnsi="Times New Roman"/>
          <w:sz w:val="24"/>
          <w:szCs w:val="24"/>
        </w:rPr>
        <w:t xml:space="preserve">нормативных </w:t>
      </w:r>
      <w:r w:rsidRPr="00C30CEB">
        <w:rPr>
          <w:rFonts w:ascii="Times New Roman" w:hAnsi="Times New Roman"/>
          <w:sz w:val="24"/>
          <w:szCs w:val="24"/>
        </w:rPr>
        <w:t xml:space="preserve">требований к системам мониторинга. </w:t>
      </w:r>
      <w:r w:rsidRPr="00C30CEB">
        <w:rPr>
          <w:rFonts w:ascii="Times New Roman" w:hAnsi="Times New Roman"/>
          <w:sz w:val="24"/>
          <w:szCs w:val="24"/>
          <w:lang w:eastAsia="ru-RU"/>
        </w:rPr>
        <w:t xml:space="preserve">Ключевым моментом является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бъединение сейсмических сетей различного уровня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и </w:t>
      </w:r>
      <w:r w:rsidRPr="00C30CEB">
        <w:rPr>
          <w:rFonts w:ascii="Times New Roman" w:hAnsi="Times New Roman"/>
          <w:sz w:val="24"/>
          <w:szCs w:val="24"/>
        </w:rPr>
        <w:t xml:space="preserve">использование одного </w:t>
      </w:r>
      <w:r>
        <w:rPr>
          <w:rFonts w:ascii="Times New Roman" w:hAnsi="Times New Roman"/>
          <w:sz w:val="24"/>
          <w:szCs w:val="24"/>
        </w:rPr>
        <w:t>типа сейсмического оборудования, что позволяет</w:t>
      </w:r>
      <w:r w:rsidRPr="00C30CEB">
        <w:rPr>
          <w:rFonts w:ascii="Times New Roman" w:hAnsi="Times New Roman"/>
          <w:sz w:val="24"/>
          <w:szCs w:val="24"/>
          <w:lang w:eastAsia="ru-RU"/>
        </w:rPr>
        <w:t xml:space="preserve"> отличить признаки </w:t>
      </w:r>
      <w:r w:rsidR="008B76F9">
        <w:rPr>
          <w:rFonts w:ascii="Times New Roman" w:hAnsi="Times New Roman"/>
          <w:sz w:val="24"/>
          <w:szCs w:val="24"/>
          <w:lang w:eastAsia="ru-RU"/>
        </w:rPr>
        <w:t xml:space="preserve">появления </w:t>
      </w:r>
      <w:r w:rsidRPr="00C30CEB">
        <w:rPr>
          <w:rFonts w:ascii="Times New Roman" w:hAnsi="Times New Roman"/>
          <w:sz w:val="24"/>
          <w:szCs w:val="24"/>
          <w:lang w:eastAsia="ru-RU"/>
        </w:rPr>
        <w:t>опасных изменений в состоянии объекта от свойственных ему характерных вариаций во времени (например, сезонные вар</w:t>
      </w:r>
      <w:r>
        <w:rPr>
          <w:rFonts w:ascii="Times New Roman" w:hAnsi="Times New Roman"/>
          <w:sz w:val="24"/>
          <w:szCs w:val="24"/>
          <w:lang w:eastAsia="ru-RU"/>
        </w:rPr>
        <w:t>иации, температурные изменения). Такой подход</w:t>
      </w:r>
      <w:r w:rsidRPr="00C30CEB">
        <w:rPr>
          <w:rFonts w:ascii="Times New Roman" w:hAnsi="Times New Roman"/>
          <w:sz w:val="24"/>
          <w:szCs w:val="24"/>
          <w:lang w:eastAsia="ru-RU"/>
        </w:rPr>
        <w:t xml:space="preserve"> повышает эффективность работы системы мониторинга в целом. </w:t>
      </w:r>
    </w:p>
    <w:p w:rsidR="002B12A4" w:rsidRPr="00C30CEB" w:rsidRDefault="002B12A4" w:rsidP="00D62554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овременные с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истем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30CEB">
        <w:rPr>
          <w:rFonts w:ascii="Times New Roman" w:hAnsi="Times New Roman"/>
          <w:sz w:val="24"/>
          <w:szCs w:val="24"/>
        </w:rPr>
        <w:t>сейсмического мониторинга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должн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2B12A4" w:rsidRPr="00C30CEB" w:rsidRDefault="002B12A4" w:rsidP="00D62554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обеспечивать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сейсмобезопасност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ь</w:t>
      </w:r>
      <w:proofErr w:type="spellEnd"/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строящихся и реконструируемых антропогенных объектов; </w:t>
      </w:r>
    </w:p>
    <w:p w:rsidR="002B12A4" w:rsidRPr="00C30CEB" w:rsidRDefault="002B12A4" w:rsidP="00D62554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- выявл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ять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30CEB">
        <w:rPr>
          <w:rFonts w:ascii="Times New Roman" w:hAnsi="Times New Roman"/>
          <w:sz w:val="24"/>
          <w:szCs w:val="24"/>
        </w:rPr>
        <w:t>аномальны</w:t>
      </w:r>
      <w:r>
        <w:rPr>
          <w:rFonts w:ascii="Times New Roman" w:hAnsi="Times New Roman"/>
          <w:sz w:val="24"/>
          <w:szCs w:val="24"/>
        </w:rPr>
        <w:t>е (ослабленные)</w:t>
      </w:r>
      <w:r w:rsidRPr="00C30CEB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и</w:t>
      </w:r>
      <w:r w:rsidRPr="00C30CEB">
        <w:rPr>
          <w:rFonts w:ascii="Times New Roman" w:hAnsi="Times New Roman"/>
          <w:sz w:val="24"/>
          <w:szCs w:val="24"/>
        </w:rPr>
        <w:t xml:space="preserve"> в теле сооружения;</w:t>
      </w:r>
    </w:p>
    <w:p w:rsidR="002B12A4" w:rsidRPr="00C30CEB" w:rsidRDefault="002B12A4" w:rsidP="00D62554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30CEB">
        <w:rPr>
          <w:rFonts w:ascii="Times New Roman" w:hAnsi="Times New Roman"/>
          <w:sz w:val="24"/>
          <w:szCs w:val="24"/>
        </w:rPr>
        <w:t>- предотвращ</w:t>
      </w:r>
      <w:r>
        <w:rPr>
          <w:rFonts w:ascii="Times New Roman" w:hAnsi="Times New Roman"/>
          <w:sz w:val="24"/>
          <w:szCs w:val="24"/>
        </w:rPr>
        <w:t>ать</w:t>
      </w:r>
      <w:r w:rsidRPr="00C30CEB">
        <w:rPr>
          <w:rFonts w:ascii="Times New Roman" w:hAnsi="Times New Roman"/>
          <w:sz w:val="24"/>
          <w:szCs w:val="24"/>
        </w:rPr>
        <w:t xml:space="preserve"> </w:t>
      </w:r>
      <w:r w:rsidR="008B76F9">
        <w:rPr>
          <w:rFonts w:ascii="Times New Roman" w:hAnsi="Times New Roman"/>
          <w:sz w:val="24"/>
          <w:szCs w:val="24"/>
        </w:rPr>
        <w:t>аварии</w:t>
      </w:r>
      <w:r w:rsidRPr="00C30CEB">
        <w:rPr>
          <w:rFonts w:ascii="Times New Roman" w:hAnsi="Times New Roman"/>
          <w:sz w:val="24"/>
          <w:szCs w:val="24"/>
        </w:rPr>
        <w:t xml:space="preserve"> природного и природно-техногенного характера на ранней стадии их возникновения.</w:t>
      </w:r>
    </w:p>
    <w:p w:rsidR="002B12A4" w:rsidRPr="00C30CEB" w:rsidRDefault="008B76F9" w:rsidP="00D6255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этого системы мониторинга должны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обеспечивать</w:t>
      </w:r>
      <w:r w:rsidR="002B12A4"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надежность по результатам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комплексного 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анализа данных </w:t>
      </w:r>
      <w:r w:rsidR="00B94B64"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различных 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контрольных измерений (сейсмологических, сейсмометрических, вибрационных));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адекватность (способность отражать заданные и/или наиболее значимые для безопасного функционирования объекта параметры с заданной погрешностью);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точность (разрешающ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ая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способност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ь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разных систем мониторинга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обеспечивать измерение 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заданны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х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значени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, определяемы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х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нормативных 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документах для данного объекта или условиями безопасной работы по результатам испытаний);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универсальность (возможность использовать предложенную схему для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широкого класса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ответственных объектов с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возможностью 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модификаци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конкретного объекта);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экономичность (характеризуется снижением затрат на реализацию системы комплексной </w:t>
      </w:r>
      <w:proofErr w:type="spellStart"/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>сейсмобезопасности</w:t>
      </w:r>
      <w:proofErr w:type="spellEnd"/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путем оптимизации количества пунктов наблюдения, объема анализируемого материала, использования единого типа оборудования для сейсмических наблюдений разных типов);</w:t>
      </w:r>
    </w:p>
    <w:p w:rsidR="002B12A4" w:rsidRPr="00DE7CE9" w:rsidRDefault="002B12A4" w:rsidP="00D62554">
      <w:pPr>
        <w:pStyle w:val="1"/>
        <w:numPr>
          <w:ilvl w:val="0"/>
          <w:numId w:val="4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7CE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технологичность</w:t>
      </w:r>
      <w:r w:rsidRPr="00DE7C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DE7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удобство и простота выполнения наблюдений, взаимозаменяемость типов датчиков и гибкость схем наблюдений, простые эксплуатационные свойства системы)</w:t>
      </w:r>
      <w:r w:rsidR="00B94B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12A4" w:rsidRPr="00C30CEB" w:rsidRDefault="00B94B64" w:rsidP="00D6255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Системы мониторинга должны опираться на </w:t>
      </w:r>
      <w:r w:rsidR="002B12A4"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следующи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2B12A4"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принцип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="002B12A4"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</w:t>
      </w:r>
    </w:p>
    <w:p w:rsidR="002B12A4" w:rsidRPr="00C30CEB" w:rsidRDefault="002B12A4" w:rsidP="00D62554">
      <w:pPr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соответствия наблюдаемых параметров тем величинам, изменения которых свидетельствуют о состоянии основных несущих конструкции и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процессах в грунтовом массиве основания объекта. </w:t>
      </w:r>
      <w:r w:rsidR="00B94B64">
        <w:rPr>
          <w:rFonts w:ascii="Times New Roman" w:hAnsi="Times New Roman"/>
          <w:bCs/>
          <w:sz w:val="24"/>
          <w:szCs w:val="24"/>
          <w:shd w:val="clear" w:color="auto" w:fill="FFFFFF"/>
        </w:rPr>
        <w:t>Это о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значает, что выбираемые сейсмические методы проведения натурных наблюдений должны позволять фиксировать параметры, изменяющиеся при эксплуатации. </w:t>
      </w:r>
    </w:p>
    <w:p w:rsidR="002B12A4" w:rsidRPr="006C3888" w:rsidRDefault="002B12A4" w:rsidP="00D62554">
      <w:pPr>
        <w:numPr>
          <w:ilvl w:val="0"/>
          <w:numId w:val="1"/>
        </w:num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ринцип соответствия циклов измерений и изменений во времени параметров объекта – зада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ваемого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итм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 натурных сейсмических наблюдений режиму инженерно-геологических и техногенных процессов. 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Это о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>значает, что выбор р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итм</w:t>
      </w:r>
      <w:r w:rsidRPr="00C30CE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 опроса датчиков и/или проведения циклов сейсмических наблюдений должен позволять регистрировать вариации параметров, характеризующих состояние объекта, а также в интервалах </w:t>
      </w:r>
      <w:r w:rsidRPr="006C38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изменяющихся нагрузок. </w:t>
      </w:r>
    </w:p>
    <w:p w:rsidR="002B12A4" w:rsidRPr="006C3888" w:rsidRDefault="002B12A4" w:rsidP="00D62554">
      <w:pPr>
        <w:numPr>
          <w:ilvl w:val="0"/>
          <w:numId w:val="1"/>
        </w:numPr>
        <w:shd w:val="clear" w:color="auto" w:fill="FFFFFF"/>
        <w:spacing w:after="0"/>
        <w:ind w:left="56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38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принцип представительности информации об объекте. 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Это о</w:t>
      </w:r>
      <w:r w:rsidRPr="006C3888">
        <w:rPr>
          <w:rFonts w:ascii="Times New Roman" w:hAnsi="Times New Roman"/>
          <w:bCs/>
          <w:sz w:val="24"/>
          <w:szCs w:val="24"/>
          <w:shd w:val="clear" w:color="auto" w:fill="FFFFFF"/>
        </w:rPr>
        <w:t>значает, что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, например,</w:t>
      </w:r>
      <w:r w:rsidRPr="006C38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выявления опасного явления данные по состоянию тела объекта и по грунтам оснований должны давать картины </w:t>
      </w:r>
      <w:r w:rsidR="00D52EF7">
        <w:rPr>
          <w:rFonts w:ascii="Times New Roman" w:hAnsi="Times New Roman"/>
          <w:bCs/>
          <w:sz w:val="24"/>
          <w:szCs w:val="24"/>
          <w:shd w:val="clear" w:color="auto" w:fill="FFFFFF"/>
        </w:rPr>
        <w:t>одинаковой</w:t>
      </w:r>
      <w:r w:rsidRPr="006C38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информативности, что определяется пространственным размещением пунктов наблюдения. При этом количественная информация должна обеспечить разработку математических моделей (в перспективе создание постоянно действующих математических моделей объектов).</w:t>
      </w:r>
    </w:p>
    <w:p w:rsidR="002B12A4" w:rsidRPr="006C3888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888">
        <w:rPr>
          <w:rFonts w:ascii="Times New Roman" w:hAnsi="Times New Roman"/>
          <w:sz w:val="24"/>
          <w:szCs w:val="24"/>
          <w:lang w:eastAsia="ru-RU"/>
        </w:rPr>
        <w:t xml:space="preserve">Система сейсмического мониторинга, удовлетворяющая вышеперечисленным требованиям была установлена на </w:t>
      </w:r>
      <w:proofErr w:type="spellStart"/>
      <w:r w:rsidRPr="006C3888">
        <w:rPr>
          <w:rFonts w:ascii="Times New Roman" w:hAnsi="Times New Roman"/>
          <w:sz w:val="24"/>
          <w:szCs w:val="24"/>
          <w:lang w:eastAsia="ru-RU"/>
        </w:rPr>
        <w:t>Чиркейской</w:t>
      </w:r>
      <w:proofErr w:type="spellEnd"/>
      <w:r w:rsidRPr="006C3888">
        <w:rPr>
          <w:rFonts w:ascii="Times New Roman" w:hAnsi="Times New Roman"/>
          <w:sz w:val="24"/>
          <w:szCs w:val="24"/>
          <w:lang w:eastAsia="ru-RU"/>
        </w:rPr>
        <w:t xml:space="preserve"> ГЭС, Республика Дагестан, а в декабре </w:t>
      </w:r>
      <w:smartTag w:uri="urn:schemas-microsoft-com:office:smarttags" w:element="metricconverter">
        <w:smartTagPr>
          <w:attr w:name="ProductID" w:val="2015 г"/>
        </w:smartTagPr>
        <w:r w:rsidRPr="006C3888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6C3888">
        <w:rPr>
          <w:rFonts w:ascii="Times New Roman" w:hAnsi="Times New Roman"/>
          <w:sz w:val="24"/>
          <w:szCs w:val="24"/>
          <w:lang w:eastAsia="ru-RU"/>
        </w:rPr>
        <w:t>. введена в промышленную эксплуатацию. Система позволяет:</w:t>
      </w:r>
    </w:p>
    <w:p w:rsidR="002B12A4" w:rsidRPr="006C3888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888">
        <w:rPr>
          <w:rFonts w:ascii="Times New Roman" w:hAnsi="Times New Roman"/>
          <w:sz w:val="24"/>
          <w:szCs w:val="24"/>
          <w:lang w:eastAsia="ru-RU"/>
        </w:rPr>
        <w:t xml:space="preserve">- вести сейсмический мониторинг района размещения плотины, </w:t>
      </w:r>
    </w:p>
    <w:p w:rsidR="002B12A4" w:rsidRPr="009B6D06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888">
        <w:rPr>
          <w:rFonts w:ascii="Times New Roman" w:hAnsi="Times New Roman"/>
          <w:sz w:val="24"/>
          <w:szCs w:val="24"/>
          <w:lang w:eastAsia="ru-RU"/>
        </w:rPr>
        <w:t xml:space="preserve">- выполнять оценку состояния плотины в любое время путем использования: записей местных землетрясений, зарегистрированных датчиками, установленными в бортовых примыканиях, собственных частот колебаний </w:t>
      </w:r>
      <w:r w:rsidRPr="009B6D06">
        <w:rPr>
          <w:rFonts w:ascii="Times New Roman" w:hAnsi="Times New Roman"/>
          <w:sz w:val="24"/>
          <w:szCs w:val="24"/>
          <w:lang w:eastAsia="ru-RU"/>
        </w:rPr>
        <w:t>плотины, пусков гидроагрегатов,</w:t>
      </w:r>
    </w:p>
    <w:p w:rsidR="002B12A4" w:rsidRPr="009B6D06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D06">
        <w:rPr>
          <w:rFonts w:ascii="Times New Roman" w:hAnsi="Times New Roman"/>
          <w:sz w:val="24"/>
          <w:szCs w:val="24"/>
          <w:lang w:eastAsia="ru-RU"/>
        </w:rPr>
        <w:t xml:space="preserve">- выполнять контроль работы гидроагрегатов: мониторинг допустимой мощности, выявлять отклонения от штатной работы, аномальные пульсации давления и </w:t>
      </w:r>
      <w:proofErr w:type="spellStart"/>
      <w:r w:rsidRPr="009B6D06">
        <w:rPr>
          <w:rFonts w:ascii="Times New Roman" w:hAnsi="Times New Roman"/>
          <w:sz w:val="24"/>
          <w:szCs w:val="24"/>
          <w:lang w:eastAsia="ru-RU"/>
        </w:rPr>
        <w:t>кавитационные</w:t>
      </w:r>
      <w:proofErr w:type="spellEnd"/>
      <w:r w:rsidRPr="009B6D06">
        <w:rPr>
          <w:rFonts w:ascii="Times New Roman" w:hAnsi="Times New Roman"/>
          <w:sz w:val="24"/>
          <w:szCs w:val="24"/>
          <w:lang w:eastAsia="ru-RU"/>
        </w:rPr>
        <w:t xml:space="preserve"> явления,</w:t>
      </w:r>
    </w:p>
    <w:p w:rsidR="002B12A4" w:rsidRPr="009B6D06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D06">
        <w:rPr>
          <w:rFonts w:ascii="Times New Roman" w:hAnsi="Times New Roman"/>
          <w:sz w:val="24"/>
          <w:szCs w:val="24"/>
          <w:lang w:eastAsia="ru-RU"/>
        </w:rPr>
        <w:t>- получать реальную расчетную модель плотины в любой момент времени,</w:t>
      </w:r>
    </w:p>
    <w:p w:rsidR="002B12A4" w:rsidRPr="009B6D06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D06">
        <w:rPr>
          <w:rFonts w:ascii="Times New Roman" w:hAnsi="Times New Roman"/>
          <w:sz w:val="24"/>
          <w:szCs w:val="24"/>
          <w:lang w:eastAsia="ru-RU"/>
        </w:rPr>
        <w:t>- определять природу ударных явлений (пуски гидроагрегатов или местное землетрясение).</w:t>
      </w:r>
    </w:p>
    <w:p w:rsidR="002B12A4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6D06">
        <w:rPr>
          <w:rFonts w:ascii="Times New Roman" w:hAnsi="Times New Roman"/>
          <w:sz w:val="24"/>
          <w:szCs w:val="24"/>
          <w:lang w:eastAsia="ru-RU"/>
        </w:rPr>
        <w:t xml:space="preserve">Выводы. </w:t>
      </w:r>
      <w:r w:rsidRPr="009B6D06">
        <w:rPr>
          <w:rFonts w:ascii="Times New Roman" w:hAnsi="Times New Roman"/>
          <w:sz w:val="24"/>
          <w:szCs w:val="24"/>
        </w:rPr>
        <w:t>Технический прогресс в области приборостроения и информационных технологий позволяет расширить знания о</w:t>
      </w:r>
      <w:r>
        <w:rPr>
          <w:rFonts w:ascii="Times New Roman" w:hAnsi="Times New Roman"/>
          <w:sz w:val="24"/>
          <w:szCs w:val="24"/>
        </w:rPr>
        <w:t>б особенностях</w:t>
      </w:r>
      <w:r w:rsidRPr="009B6D06">
        <w:rPr>
          <w:rFonts w:ascii="Times New Roman" w:hAnsi="Times New Roman"/>
          <w:sz w:val="24"/>
          <w:szCs w:val="24"/>
        </w:rPr>
        <w:t xml:space="preserve"> функционирования </w:t>
      </w:r>
      <w:r w:rsidRPr="009B6D06">
        <w:rPr>
          <w:rFonts w:ascii="Times New Roman" w:hAnsi="Times New Roman"/>
          <w:sz w:val="24"/>
          <w:szCs w:val="24"/>
        </w:rPr>
        <w:lastRenderedPageBreak/>
        <w:t>ответственных объектов и повысить требования к система мониторинга, что неизбежно должно привести к снижению количества чрезвычайный ситуаций.</w:t>
      </w:r>
    </w:p>
    <w:p w:rsidR="002B12A4" w:rsidRDefault="002B12A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554" w:rsidRDefault="00D62554" w:rsidP="00D625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2A4" w:rsidRPr="001D31C4" w:rsidRDefault="002B12A4" w:rsidP="00D6255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166F02">
        <w:rPr>
          <w:rFonts w:ascii="Times New Roman" w:hAnsi="Times New Roman"/>
          <w:b/>
          <w:sz w:val="24"/>
          <w:szCs w:val="24"/>
          <w:lang w:val="en-US" w:eastAsia="ru-RU"/>
        </w:rPr>
        <w:t>Seismic protection of unique objects: modern requirements and implementation examples</w:t>
      </w:r>
    </w:p>
    <w:p w:rsidR="005257D9" w:rsidRPr="001D31C4" w:rsidRDefault="005257D9" w:rsidP="00D62554">
      <w:pPr>
        <w:spacing w:after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5257D9" w:rsidRPr="005257D9" w:rsidRDefault="005257D9" w:rsidP="005257D9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>Antonovskaya</w:t>
      </w:r>
      <w:proofErr w:type="spellEnd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 xml:space="preserve"> G.N.</w:t>
      </w:r>
      <w:r w:rsidRPr="005257D9">
        <w:rPr>
          <w:rFonts w:ascii="Times New Roman" w:hAnsi="Times New Roman"/>
          <w:sz w:val="24"/>
          <w:szCs w:val="24"/>
          <w:lang w:val="en-US" w:eastAsia="ru-RU"/>
        </w:rPr>
        <w:t xml:space="preserve">, PhD, Head of the Laboratory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Seismology of the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FCIARctic</w:t>
      </w:r>
      <w:proofErr w:type="spellEnd"/>
    </w:p>
    <w:p w:rsidR="005257D9" w:rsidRPr="005257D9" w:rsidRDefault="005257D9" w:rsidP="005257D9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>Rogozhin</w:t>
      </w:r>
      <w:proofErr w:type="spellEnd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 xml:space="preserve"> E.A.</w:t>
      </w:r>
      <w:r w:rsidRPr="005257D9">
        <w:rPr>
          <w:rFonts w:ascii="Times New Roman" w:hAnsi="Times New Roman"/>
          <w:sz w:val="24"/>
          <w:szCs w:val="24"/>
          <w:lang w:val="en-US" w:eastAsia="ru-RU"/>
        </w:rPr>
        <w:t>, DSc</w:t>
      </w:r>
      <w:r>
        <w:rPr>
          <w:rFonts w:ascii="Times New Roman" w:hAnsi="Times New Roman"/>
          <w:sz w:val="24"/>
          <w:szCs w:val="24"/>
          <w:lang w:val="en-US" w:eastAsia="ru-RU"/>
        </w:rPr>
        <w:t>, Vice Director of the IPE RAS</w:t>
      </w:r>
    </w:p>
    <w:p w:rsidR="005257D9" w:rsidRPr="005257D9" w:rsidRDefault="005257D9" w:rsidP="005257D9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>Kapustian</w:t>
      </w:r>
      <w:proofErr w:type="spellEnd"/>
      <w:r w:rsidRPr="005257D9">
        <w:rPr>
          <w:rFonts w:ascii="Times New Roman" w:hAnsi="Times New Roman"/>
          <w:b/>
          <w:sz w:val="24"/>
          <w:szCs w:val="24"/>
          <w:lang w:val="en-US" w:eastAsia="ru-RU"/>
        </w:rPr>
        <w:t xml:space="preserve"> N.K</w:t>
      </w:r>
      <w:r w:rsidRPr="005257D9">
        <w:rPr>
          <w:rFonts w:ascii="Times New Roman" w:hAnsi="Times New Roman"/>
          <w:sz w:val="24"/>
          <w:szCs w:val="24"/>
          <w:lang w:val="en-US" w:eastAsia="ru-RU"/>
        </w:rPr>
        <w:t xml:space="preserve">., DSc, Chief Researcher of the IPE RAS and </w:t>
      </w:r>
      <w:proofErr w:type="spellStart"/>
      <w:r w:rsidRPr="005257D9">
        <w:rPr>
          <w:rFonts w:ascii="Times New Roman" w:hAnsi="Times New Roman"/>
          <w:sz w:val="24"/>
          <w:szCs w:val="24"/>
          <w:lang w:val="en-US" w:eastAsia="ru-RU"/>
        </w:rPr>
        <w:t>FCIARctic</w:t>
      </w:r>
      <w:proofErr w:type="spellEnd"/>
    </w:p>
    <w:p w:rsidR="005257D9" w:rsidRPr="007F1AE3" w:rsidRDefault="005257D9" w:rsidP="00D62554">
      <w:pPr>
        <w:spacing w:after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1D31C4" w:rsidRPr="007F1AE3" w:rsidRDefault="001D31C4" w:rsidP="00D62554">
      <w:pPr>
        <w:spacing w:after="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1D31C4" w:rsidRPr="007F1AE3" w:rsidRDefault="001D31C4" w:rsidP="001D31C4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sectPr w:rsidR="001D31C4" w:rsidRPr="007F1AE3" w:rsidSect="00C74D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F24"/>
    <w:multiLevelType w:val="hybridMultilevel"/>
    <w:tmpl w:val="CA7E02E0"/>
    <w:lvl w:ilvl="0" w:tplc="E81C211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9E56D1A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83E0B"/>
    <w:multiLevelType w:val="hybridMultilevel"/>
    <w:tmpl w:val="E5FA273A"/>
    <w:lvl w:ilvl="0" w:tplc="9E56D1A4">
      <w:start w:val="1"/>
      <w:numFmt w:val="russianLower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41784"/>
    <w:multiLevelType w:val="hybridMultilevel"/>
    <w:tmpl w:val="03C03F4E"/>
    <w:lvl w:ilvl="0" w:tplc="E81C211E">
      <w:start w:val="1"/>
      <w:numFmt w:val="russianLow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67905427"/>
    <w:multiLevelType w:val="hybridMultilevel"/>
    <w:tmpl w:val="32F41306"/>
    <w:lvl w:ilvl="0" w:tplc="9E56D1A4">
      <w:start w:val="1"/>
      <w:numFmt w:val="russianLower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F"/>
    <w:rsid w:val="00052735"/>
    <w:rsid w:val="00166F02"/>
    <w:rsid w:val="001727C5"/>
    <w:rsid w:val="00192542"/>
    <w:rsid w:val="001D31C4"/>
    <w:rsid w:val="002B12A4"/>
    <w:rsid w:val="00304F35"/>
    <w:rsid w:val="005257D9"/>
    <w:rsid w:val="005A443F"/>
    <w:rsid w:val="005C6689"/>
    <w:rsid w:val="006A77FF"/>
    <w:rsid w:val="006C3888"/>
    <w:rsid w:val="006C5964"/>
    <w:rsid w:val="007F1AE3"/>
    <w:rsid w:val="008B76F9"/>
    <w:rsid w:val="0094034F"/>
    <w:rsid w:val="00972725"/>
    <w:rsid w:val="0098098F"/>
    <w:rsid w:val="00987A0E"/>
    <w:rsid w:val="009B43FF"/>
    <w:rsid w:val="009B6D06"/>
    <w:rsid w:val="00B71316"/>
    <w:rsid w:val="00B94B64"/>
    <w:rsid w:val="00C30CEB"/>
    <w:rsid w:val="00C74D43"/>
    <w:rsid w:val="00C83607"/>
    <w:rsid w:val="00CB6A2F"/>
    <w:rsid w:val="00D10A82"/>
    <w:rsid w:val="00D20E36"/>
    <w:rsid w:val="00D31ED4"/>
    <w:rsid w:val="00D52EF7"/>
    <w:rsid w:val="00D62554"/>
    <w:rsid w:val="00DE7CE9"/>
    <w:rsid w:val="00EE285C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A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CEB"/>
    <w:pPr>
      <w:ind w:left="720"/>
      <w:contextualSpacing/>
    </w:pPr>
  </w:style>
  <w:style w:type="paragraph" w:styleId="a3">
    <w:name w:val="Body Text Indent"/>
    <w:basedOn w:val="a"/>
    <w:link w:val="a4"/>
    <w:semiHidden/>
    <w:rsid w:val="00166F02"/>
    <w:pPr>
      <w:spacing w:after="0" w:line="240" w:lineRule="auto"/>
      <w:ind w:left="-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66F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rsid w:val="00166F02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8B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A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0CEB"/>
    <w:pPr>
      <w:ind w:left="720"/>
      <w:contextualSpacing/>
    </w:pPr>
  </w:style>
  <w:style w:type="paragraph" w:styleId="a3">
    <w:name w:val="Body Text Indent"/>
    <w:basedOn w:val="a"/>
    <w:link w:val="a4"/>
    <w:semiHidden/>
    <w:rsid w:val="00166F02"/>
    <w:pPr>
      <w:spacing w:after="0" w:line="240" w:lineRule="auto"/>
      <w:ind w:left="-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66F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rsid w:val="00166F02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8B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Сейсмическая защита ответственных объектов: современные требования и примеры реализации</vt:lpstr>
    </vt:vector>
  </TitlesOfParts>
  <Company/>
  <LinksUpToDate>false</LinksUpToDate>
  <CharactersWithSpaces>5817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mailto:nkapustian@gmail.com</vt:lpwstr>
      </vt:variant>
      <vt:variant>
        <vt:lpwstr/>
      </vt:variant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mailto:essm.ras@gmail.com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Сейсмическая защита ответственных объектов: современные требования и примеры реализации</dc:title>
  <cp:revision>15</cp:revision>
  <dcterms:created xsi:type="dcterms:W3CDTF">2017-11-13T07:49:00Z</dcterms:created>
  <dcterms:modified xsi:type="dcterms:W3CDTF">2017-11-16T09:14:00Z</dcterms:modified>
</cp:coreProperties>
</file>